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560705" cy="800100"/>
            <wp:effectExtent b="0" l="0" r="0" t="0"/>
            <wp:wrapTopAndBottom distB="0" distT="0"/>
            <wp:docPr descr="Description: Description: Srbija-mali-grb-2" id="1" name="image1.png"/>
            <a:graphic>
              <a:graphicData uri="http://schemas.openxmlformats.org/drawingml/2006/picture">
                <pic:pic>
                  <pic:nvPicPr>
                    <pic:cNvPr descr="Description: Description: Srbija-mali-grb-2" id="0" name="image1.png"/>
                    <pic:cNvPicPr preferRelativeResize="0"/>
                  </pic:nvPicPr>
                  <pic:blipFill>
                    <a:blip r:embed="rId6"/>
                    <a:srcRect b="0" l="0" r="-27959" t="67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800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Рeпублика Србија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Град Крагујевац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Градска управа за друштвене делатности 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Број: 320-28/26-XXV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Датум: 25. фебруар 2026. године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К р а г у ј е в а ц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Градска управа за друштвене делатности  на основу члана 6. став 1. у вези са чланом 3. Уредбе о средствима за подстицање програма или недостајућег дела средстава за финансирање програма од јавног интереса која реализују удружења (“Службени гласник РС“ број 16/2018), члана 4. Правилника о начину, поступку и критеријумима за остваривање права за доделу средстава за подстицање програма/пројеката или  недостајућег дела средстава из буџета града Крагујевца за реализацију програма/пројеката од јавног интереса које реализују удружења (“Службени лист града Крагујевца“ број 22/23–пречишћен текст), у складу са Годишњим планом јавних конкурса града Крагујевца за 2026. годину број: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020-37/26-II од 27. jaнуара 2026. године, дана  25. фебруара 2026. године, расписује</w:t>
      </w:r>
    </w:p>
    <w:p w:rsidR="00000000" w:rsidDel="00000000" w:rsidP="00000000" w:rsidRDefault="00000000" w:rsidRPr="00000000" w14:paraId="0000000A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ЈАВНИ КОНКУРС</w:t>
      </w:r>
    </w:p>
    <w:p w:rsidR="00000000" w:rsidDel="00000000" w:rsidP="00000000" w:rsidRDefault="00000000" w:rsidRPr="00000000" w14:paraId="0000000D">
      <w:pPr>
        <w:ind w:firstLine="72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за финансирање/суфинансирање пројеката удружења/организација  у области пољопривреде на територији града Крагујевца у 2026. години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Расписује се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Јавни конкурс за финансирање/суфинансирање пројеката удружења/организација у области пољопривреде на територији града Крагујевца у 2026. години (у даљем тексту: Конкурс).</w:t>
      </w:r>
    </w:p>
    <w:p w:rsidR="00000000" w:rsidDel="00000000" w:rsidP="00000000" w:rsidRDefault="00000000" w:rsidRPr="00000000" w14:paraId="00000011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</w:t>
        <w:tab/>
        <w:t xml:space="preserve">Средства за реализацију пројеката удружења/организација у области пољопривреде у износу од  3.000.000,00 динара, планирана су Одлуком о буџету града Крагујевца за 2026. годину (“Службени лист града Крагујевца” број 24/25).</w:t>
      </w:r>
    </w:p>
    <w:p w:rsidR="00000000" w:rsidDel="00000000" w:rsidP="00000000" w:rsidRDefault="00000000" w:rsidRPr="00000000" w14:paraId="00000013">
      <w:pPr>
        <w:ind w:firstLine="1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  <w:tab/>
        <w:t xml:space="preserve">Право подношења пријаве, као и право на добијање и коришћење средстава по овом Конкурсу имају удружења/организације, која: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540" w:hanging="360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имају седиште на територији Републике Србије,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540" w:hanging="360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планирају реализацију пројеката на територији града Крагујевца у 2026. години,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540" w:hanging="360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благовремено поднесу пријаву на Конкурс.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1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  <w:tab/>
        <w:t xml:space="preserve">Предлози пројеката удружења/организација у области</w:t>
      </w: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пољопривреде морају се односити на следеће приоритетне области: </w:t>
      </w:r>
    </w:p>
    <w:p w:rsidR="00000000" w:rsidDel="00000000" w:rsidP="00000000" w:rsidRDefault="00000000" w:rsidRPr="00000000" w14:paraId="00000019">
      <w:pPr>
        <w:ind w:firstLine="1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Заједнички наступ на тржишту, учешће на сајмовима, манифестацијама и изложбама,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Промоција и брендирање производа и услуга са подручја Шумадије,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Унапређење система трансфера знања и развој људских потенцијала,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Технолошки развој и модернизација пољопривредне производње и прераде,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Унапређење стања у области заштите животиња,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Заштита животне средине у области пољопривреде и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hd w:fill="ffffff" w:val="clear"/>
        <w:ind w:left="945" w:hanging="360"/>
        <w:jc w:val="both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Унапређење квалитета и безбедности производа.</w:t>
      </w:r>
    </w:p>
    <w:p w:rsidR="00000000" w:rsidDel="00000000" w:rsidP="00000000" w:rsidRDefault="00000000" w:rsidRPr="00000000" w14:paraId="00000021">
      <w:pPr>
        <w:ind w:firstLine="18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791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791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Критеријуми за процену и вредновање предлога пројеката удружења из области пољопривреде утврђени су Правилником о начину, поступку и критеријумима за остваривање права за доделу средстава за подстицање програма/пројеката или недостајућег дела средстава из буџета града Крагујевца за реализацију програма/пројеката од јавног интереса које реализују удружења (“Службени лист града Крагујевца“ број 22/23 – пречишћен текст).</w:t>
      </w:r>
    </w:p>
    <w:p w:rsidR="00000000" w:rsidDel="00000000" w:rsidP="00000000" w:rsidRDefault="00000000" w:rsidRPr="00000000" w14:paraId="00000024">
      <w:pPr>
        <w:tabs>
          <w:tab w:val="left" w:leader="none" w:pos="791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       </w:t>
        <w:tab/>
        <w:t xml:space="preserve">Обавезна документација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која се доставља 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у три примерка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је :</w:t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Предлог пројекта /Пријaва на конкурс (word формат Анекс 1),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Преглед буџета (word формат – Анекс 2),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Логички оквир рада   (word формат – Анекс 3),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План активности и промоције (word формат – Анекс 4).</w:t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Обавезна документација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која се  доставља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у једном примерку је:</w:t>
      </w:r>
    </w:p>
    <w:p w:rsidR="00000000" w:rsidDel="00000000" w:rsidP="00000000" w:rsidRDefault="00000000" w:rsidRPr="00000000" w14:paraId="0000002D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 форма  Административни подаци о подносиoцу предлога (word формат – Анекс 5),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 Финансијски идентификациони формулар (word формат – Анекс 6),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 и потписана Изјава о испуњености услова и прихватању обавеза (word формат -Анекс 7),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 Листа за проверу (word формат – Анекс 8),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Изјава о партнерству (само уколико се предлог пројекта подноси у партнерству са другим удружењима или сарадницима ) - word формат – Анекс 9,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Одлука надлежног органа подносиоца предлога пројекта да је пројекат којим се аплицира усвојен,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Копија годишњег наративног извештаја организације за претходну годину,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 и приложена биографија (CV) свих реализатора/учесника програма/пројекта,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Попуњена, потписана и приложена Изјава о непостојању двоструког финансирања,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Попуњена, потписана и приложена Изјава о доступности,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86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Обавезну документацију потребно је доставити и у електронском облику (CD или USB).</w:t>
      </w:r>
    </w:p>
    <w:p w:rsidR="00000000" w:rsidDel="00000000" w:rsidP="00000000" w:rsidRDefault="00000000" w:rsidRPr="00000000" w14:paraId="00000039">
      <w:pPr>
        <w:ind w:firstLine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</w:t>
        <w:tab/>
        <w:t xml:space="preserve"> Сви наведени обрасци могу се преузети на званичној интернет страници града Крагујевца. </w:t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Комплетна конкурсна документација доставља се у једној затвореној коверти.</w:t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720"/>
        <w:jc w:val="both"/>
        <w:rPr>
          <w:rFonts w:ascii="Arial" w:cs="Arial" w:eastAsia="Arial" w:hAnsi="Arial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Предложени пројекти треба да садрже сву прописану документацију,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u w:val="single"/>
          <w:rtl w:val="0"/>
        </w:rPr>
        <w:t xml:space="preserve">оверену и потписану од стране овлашћеног лица.</w:t>
      </w:r>
    </w:p>
    <w:p w:rsidR="00000000" w:rsidDel="00000000" w:rsidP="00000000" w:rsidRDefault="00000000" w:rsidRPr="00000000" w14:paraId="0000003F">
      <w:pPr>
        <w:ind w:firstLine="72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Документација достављена по овом Конкурсу (без обзира да ли је пројекат одборен или не) не враћа се подносиоцима, већ постаје архивски материјал о спроведеном Конкурсу.</w:t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Начин и поступак доделе средстава регулисани су Правилником, чији саставни део чине критеријуми за процену квалитета пројеката и Табела за евалуацију.</w:t>
      </w:r>
    </w:p>
    <w:p w:rsidR="00000000" w:rsidDel="00000000" w:rsidP="00000000" w:rsidRDefault="00000000" w:rsidRPr="00000000" w14:paraId="00000043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Једно удружење, по овом Конкурсу може поднети највише два предлога пројекта и највише два предлога пројекта могу бити одобрена. </w:t>
      </w:r>
    </w:p>
    <w:p w:rsidR="00000000" w:rsidDel="00000000" w:rsidP="00000000" w:rsidRDefault="00000000" w:rsidRPr="00000000" w14:paraId="00000045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Активности обухваћене предлогом пројекта, по овом Конкурсу, морају се реализовати до краја 2026. године.</w:t>
      </w:r>
    </w:p>
    <w:p w:rsidR="00000000" w:rsidDel="00000000" w:rsidP="00000000" w:rsidRDefault="00000000" w:rsidRPr="00000000" w14:paraId="00000047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Пријава на Конкурс (Анекс 1) са одговарајућом пратећом документацијом може се доставити: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препорученом поштом у затвореној коверти или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непосредно/лично предати Градској управи за друштвене делатности на адресу:</w:t>
      </w:r>
    </w:p>
    <w:p w:rsidR="00000000" w:rsidDel="00000000" w:rsidP="00000000" w:rsidRDefault="00000000" w:rsidRPr="00000000" w14:paraId="0000004B">
      <w:pPr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“Комисији за оцењивање и селекцију пројеката по Јавном конкурсу за финансирање/суфинансирање  пројеката удружења/организација у области пољопривреде на територији града Крагујевца за 2026. годину“  </w:t>
      </w:r>
    </w:p>
    <w:p w:rsidR="00000000" w:rsidDel="00000000" w:rsidP="00000000" w:rsidRDefault="00000000" w:rsidRPr="00000000" w14:paraId="0000004D">
      <w:pPr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right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Град Крагујевац</w:t>
      </w:r>
    </w:p>
    <w:p w:rsidR="00000000" w:rsidDel="00000000" w:rsidP="00000000" w:rsidRDefault="00000000" w:rsidRPr="00000000" w14:paraId="0000004F">
      <w:pPr>
        <w:jc w:val="right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Градска управа за друштвене делатности</w:t>
      </w:r>
    </w:p>
    <w:p w:rsidR="00000000" w:rsidDel="00000000" w:rsidP="00000000" w:rsidRDefault="00000000" w:rsidRPr="00000000" w14:paraId="00000050">
      <w:pPr>
        <w:jc w:val="right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Трг Слободе број 3</w:t>
      </w:r>
    </w:p>
    <w:p w:rsidR="00000000" w:rsidDel="00000000" w:rsidP="00000000" w:rsidRDefault="00000000" w:rsidRPr="00000000" w14:paraId="00000051">
      <w:pPr>
        <w:tabs>
          <w:tab w:val="left" w:leader="none" w:pos="830"/>
        </w:tabs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u w:val="single"/>
          <w:rtl w:val="0"/>
        </w:rPr>
        <w:t xml:space="preserve">Са обавезном назнаком на лицу коверте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:</w:t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“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Јавни конкурс за финансирање/суфинансирање пројеката удружења/организација у области пољопривреде на територији града Крагујевца за 2026. годину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“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56">
      <w:pPr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На полеђини коверте навести назив и адресу подносиоца пријаве. </w:t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</w:t>
        <w:tab/>
        <w:t xml:space="preserve">Пријаве на Конкурс се подносе у року од 15 дана од дана објављивања на званичној интернет страници града Крагујевца, а објавиће се дана 25. фебруара 2026. године и трајаће закључно са даном 12. мартом 2026. године.</w:t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</w:t>
        <w:tab/>
        <w:t xml:space="preserve">Комисија је у обавези да након вредновања и рангирања предлога пројеката, начелнику Градске управе за друштвене делатности ( у даљем тексту: надлежна градска управа) достави Прелиминарну листу вредновања и рангирања, коју истовремено објављује на званичној интернет страници града Крагујевца  и огласној табли органа Града.</w:t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</w:t>
        <w:tab/>
        <w:t xml:space="preserve">На прелиминарну Листу вредновања и рангирања подносилац пројекта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</w:t>
        <w:tab/>
        <w:t xml:space="preserve">Након решавања о поднетим приговорима, 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пројеката удружења/организација у области пољопривреде за финансирање/суфинансирање средствима буџета града Крагујевца за 2026. годину,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</w:t>
        <w:tab/>
        <w:t xml:space="preserve">Начелник надлежне градске управе у року не дужем од 7 ( седам ) дана од дана пријема наведених аката, доноси акта о избору пројеката удружења/организација у области пољопривреде за финансирање/суфинансирање средствима буџета града Крагујевца за 2026. годину, који се са коначном Листом вредновања и рангирања објављује на званичној интернет страници града Крагујевца и огласној табли органа Града.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В.Д. НАЧЕЛНИКА,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r3m7tbygbewj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Taмара Јовановић с.р.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791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firstLine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</w:t>
      </w:r>
    </w:p>
    <w:p w:rsidR="00000000" w:rsidDel="00000000" w:rsidP="00000000" w:rsidRDefault="00000000" w:rsidRPr="00000000" w14:paraId="0000006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32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540" w:hanging="360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0"/>
      <w:numFmt w:val="bullet"/>
      <w:lvlText w:val="-"/>
      <w:lvlJc w:val="left"/>
      <w:pPr>
        <w:ind w:left="786" w:hanging="360.00000000000006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506" w:hanging="360"/>
      </w:pPr>
      <w:rPr/>
    </w:lvl>
    <w:lvl w:ilvl="2">
      <w:start w:val="1"/>
      <w:numFmt w:val="decimal"/>
      <w:lvlText w:val="%3."/>
      <w:lvlJc w:val="left"/>
      <w:pPr>
        <w:ind w:left="2226" w:hanging="36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decimal"/>
      <w:lvlText w:val="%5."/>
      <w:lvlJc w:val="left"/>
      <w:pPr>
        <w:ind w:left="3666" w:hanging="360"/>
      </w:pPr>
      <w:rPr/>
    </w:lvl>
    <w:lvl w:ilvl="5">
      <w:start w:val="1"/>
      <w:numFmt w:val="decimal"/>
      <w:lvlText w:val="%6."/>
      <w:lvlJc w:val="left"/>
      <w:pPr>
        <w:ind w:left="4386" w:hanging="36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decimal"/>
      <w:lvlText w:val="%8."/>
      <w:lvlJc w:val="left"/>
      <w:pPr>
        <w:ind w:left="5826" w:hanging="360"/>
      </w:pPr>
      <w:rPr/>
    </w:lvl>
    <w:lvl w:ilvl="8">
      <w:start w:val="1"/>
      <w:numFmt w:val="decimal"/>
      <w:lvlText w:val="%9."/>
      <w:lvlJc w:val="left"/>
      <w:pPr>
        <w:ind w:left="6546" w:hanging="360"/>
      </w:pPr>
      <w:rPr/>
    </w:lvl>
  </w:abstractNum>
  <w:abstractNum w:abstractNumId="4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